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81B8" w14:textId="77777777" w:rsidR="00193CD2" w:rsidRDefault="00193CD2" w:rsidP="003C217C">
      <w:pPr>
        <w:pStyle w:val="Bezmezer"/>
        <w:jc w:val="both"/>
      </w:pPr>
    </w:p>
    <w:p w14:paraId="7ADCC204" w14:textId="77777777" w:rsidR="00193CD2" w:rsidRDefault="00193CD2" w:rsidP="003C217C">
      <w:pPr>
        <w:pStyle w:val="Bezmezer"/>
        <w:jc w:val="both"/>
      </w:pPr>
    </w:p>
    <w:p w14:paraId="6D21E84E" w14:textId="77777777" w:rsidR="005A1518" w:rsidRDefault="005A1518" w:rsidP="003C217C">
      <w:pPr>
        <w:pStyle w:val="Bezmezer"/>
        <w:jc w:val="both"/>
      </w:pPr>
    </w:p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1081177F" w:rsidR="00006B42" w:rsidRDefault="00300C7E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ZP MV ČR vrátila klientům 115 milionů na přeplatcích za léky </w:t>
      </w:r>
      <w:r w:rsidR="0066198A"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1E85279" w14:textId="3B1E9A0A" w:rsidR="00FD1675" w:rsidRPr="00300C7E" w:rsidRDefault="00E81695" w:rsidP="00EB0089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300C7E">
        <w:rPr>
          <w:i/>
          <w:iCs/>
          <w:sz w:val="24"/>
          <w:szCs w:val="24"/>
        </w:rPr>
        <w:t>16. února 2022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EC7907" w:rsidRPr="00300C7E">
        <w:rPr>
          <w:rFonts w:cstheme="minorHAnsi"/>
          <w:b/>
          <w:bCs/>
          <w:sz w:val="24"/>
          <w:szCs w:val="24"/>
        </w:rPr>
        <w:t>Za rok 2021 Z</w:t>
      </w:r>
      <w:r w:rsidR="000A761D" w:rsidRPr="00300C7E">
        <w:rPr>
          <w:rFonts w:cstheme="minorHAnsi"/>
          <w:b/>
          <w:bCs/>
          <w:sz w:val="24"/>
          <w:szCs w:val="24"/>
        </w:rPr>
        <w:t>dravotní pojišťovna ministerstva vnitra</w:t>
      </w:r>
      <w:r w:rsidR="00527599" w:rsidRPr="00300C7E">
        <w:rPr>
          <w:rFonts w:cstheme="minorHAnsi"/>
          <w:b/>
          <w:bCs/>
          <w:sz w:val="24"/>
          <w:szCs w:val="24"/>
        </w:rPr>
        <w:t xml:space="preserve"> </w:t>
      </w:r>
      <w:r w:rsidR="00F35E63" w:rsidRPr="00300C7E">
        <w:rPr>
          <w:rFonts w:cstheme="minorHAnsi"/>
          <w:b/>
          <w:bCs/>
          <w:sz w:val="24"/>
          <w:szCs w:val="24"/>
        </w:rPr>
        <w:t xml:space="preserve">ČR </w:t>
      </w:r>
      <w:r w:rsidR="00EC7907" w:rsidRPr="00300C7E">
        <w:rPr>
          <w:rFonts w:cstheme="minorHAnsi"/>
          <w:b/>
          <w:bCs/>
          <w:sz w:val="24"/>
          <w:szCs w:val="24"/>
        </w:rPr>
        <w:t xml:space="preserve">vrátila svým klientům zhruba 115 milionů korun na přeplatcích za léky v lékárnách. Doplatek </w:t>
      </w:r>
      <w:r w:rsidR="00EB0089">
        <w:rPr>
          <w:rFonts w:cstheme="minorHAnsi"/>
          <w:b/>
          <w:bCs/>
          <w:sz w:val="24"/>
          <w:szCs w:val="24"/>
        </w:rPr>
        <w:t>dostalo</w:t>
      </w:r>
      <w:r w:rsidR="00EC7907" w:rsidRPr="00300C7E">
        <w:rPr>
          <w:rFonts w:cstheme="minorHAnsi"/>
          <w:b/>
          <w:bCs/>
          <w:sz w:val="24"/>
          <w:szCs w:val="24"/>
        </w:rPr>
        <w:t xml:space="preserve"> celkem 90 994 pojištěnců. </w:t>
      </w:r>
    </w:p>
    <w:p w14:paraId="4778995D" w14:textId="78A05B66" w:rsidR="00EC7907" w:rsidRPr="00300C7E" w:rsidRDefault="00EC7907" w:rsidP="00EB0089">
      <w:pPr>
        <w:pStyle w:val="Bezmezer"/>
        <w:jc w:val="both"/>
        <w:rPr>
          <w:rFonts w:cstheme="minorHAnsi"/>
          <w:b/>
          <w:bCs/>
          <w:sz w:val="24"/>
          <w:szCs w:val="24"/>
        </w:rPr>
      </w:pPr>
    </w:p>
    <w:p w14:paraId="399420DF" w14:textId="5E99681E" w:rsidR="00144B79" w:rsidRPr="00300C7E" w:rsidRDefault="00300C7E" w:rsidP="00EB0089">
      <w:pPr>
        <w:pStyle w:val="Bezmezer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300C7E">
        <w:rPr>
          <w:rFonts w:cstheme="minorHAnsi"/>
          <w:i/>
          <w:iCs/>
          <w:color w:val="000000"/>
          <w:sz w:val="24"/>
          <w:szCs w:val="24"/>
        </w:rPr>
        <w:t>„</w:t>
      </w:r>
      <w:r w:rsidR="001979E6">
        <w:rPr>
          <w:rFonts w:cstheme="minorHAnsi"/>
          <w:i/>
          <w:iCs/>
          <w:color w:val="000000"/>
          <w:sz w:val="24"/>
          <w:szCs w:val="24"/>
        </w:rPr>
        <w:t>V loňském roce jsme z</w:t>
      </w:r>
      <w:r w:rsidR="006A5CC6" w:rsidRPr="00300C7E">
        <w:rPr>
          <w:rFonts w:cstheme="minorHAnsi"/>
          <w:i/>
          <w:iCs/>
          <w:color w:val="000000"/>
          <w:sz w:val="24"/>
          <w:szCs w:val="24"/>
        </w:rPr>
        <w:t>aznamenali 10% nárůst počtu klientů</w:t>
      </w:r>
      <w:r w:rsidR="00EB0089">
        <w:rPr>
          <w:rFonts w:cstheme="minorHAnsi"/>
          <w:i/>
          <w:iCs/>
          <w:color w:val="000000"/>
          <w:sz w:val="24"/>
          <w:szCs w:val="24"/>
        </w:rPr>
        <w:t>, kterým byl přeplatek nárokován.</w:t>
      </w:r>
      <w:r w:rsidR="006A5CC6" w:rsidRPr="00300C7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1979E6">
        <w:rPr>
          <w:rFonts w:cstheme="minorHAnsi"/>
          <w:i/>
          <w:iCs/>
          <w:color w:val="000000"/>
          <w:sz w:val="24"/>
          <w:szCs w:val="24"/>
        </w:rPr>
        <w:t xml:space="preserve">Jednalo </w:t>
      </w:r>
      <w:r w:rsidR="006A5CC6" w:rsidRPr="00300C7E">
        <w:rPr>
          <w:rFonts w:cstheme="minorHAnsi"/>
          <w:i/>
          <w:iCs/>
          <w:color w:val="000000"/>
          <w:sz w:val="24"/>
          <w:szCs w:val="24"/>
        </w:rPr>
        <w:t xml:space="preserve">o 9387 pojištěnců více </w:t>
      </w:r>
      <w:r w:rsidR="00C523D7">
        <w:rPr>
          <w:rFonts w:cstheme="minorHAnsi"/>
          <w:i/>
          <w:iCs/>
          <w:color w:val="000000"/>
          <w:sz w:val="24"/>
          <w:szCs w:val="24"/>
        </w:rPr>
        <w:t>jich</w:t>
      </w:r>
      <w:r w:rsidR="006A5CC6" w:rsidRPr="00300C7E">
        <w:rPr>
          <w:rFonts w:cstheme="minorHAnsi"/>
          <w:i/>
          <w:iCs/>
          <w:color w:val="000000"/>
          <w:sz w:val="24"/>
          <w:szCs w:val="24"/>
        </w:rPr>
        <w:t xml:space="preserve"> bylo v roce 2020</w:t>
      </w:r>
      <w:r w:rsidRPr="00300C7E">
        <w:rPr>
          <w:rFonts w:cstheme="minorHAnsi"/>
          <w:i/>
          <w:iCs/>
          <w:color w:val="000000"/>
          <w:sz w:val="24"/>
          <w:szCs w:val="24"/>
        </w:rPr>
        <w:t>,“ uvádí mluvčí ZP MV ČR Jana Schillerová</w:t>
      </w:r>
      <w:r>
        <w:rPr>
          <w:rFonts w:cstheme="minorHAnsi"/>
          <w:i/>
          <w:iCs/>
          <w:color w:val="000000"/>
          <w:sz w:val="24"/>
          <w:szCs w:val="24"/>
        </w:rPr>
        <w:t>.</w:t>
      </w:r>
    </w:p>
    <w:p w14:paraId="1C19BEAF" w14:textId="22B4F6A6" w:rsidR="00144B79" w:rsidRPr="00300C7E" w:rsidRDefault="00144B79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723ED5D4" w14:textId="31AD325D" w:rsidR="00144B79" w:rsidRPr="00300C7E" w:rsidRDefault="00144B79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 w:rsidRPr="00300C7E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>Zdravotní pojišťovny vracejí přeplatky za léky čtyřikrát do roka, vždy za každé kalendářní čtvrtletí. Svým klientům je vracejí zcela automaticky.</w:t>
      </w:r>
      <w:r w:rsidR="00BA564E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 ZP MV ČR ale eviduje </w:t>
      </w:r>
      <w:r w:rsidR="001979E6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>i</w:t>
      </w:r>
      <w:r w:rsidR="00BA564E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 nezdařilé platby. </w:t>
      </w:r>
      <w:r w:rsidRPr="00300C7E">
        <w:rPr>
          <w:rFonts w:cstheme="minorHAnsi"/>
          <w:color w:val="1A202C"/>
          <w:spacing w:val="-6"/>
          <w:sz w:val="24"/>
          <w:szCs w:val="24"/>
          <w:shd w:val="clear" w:color="auto" w:fill="FFFFFF"/>
        </w:rPr>
        <w:t xml:space="preserve"> </w:t>
      </w:r>
    </w:p>
    <w:p w14:paraId="13670531" w14:textId="77777777" w:rsidR="00144B79" w:rsidRPr="00300C7E" w:rsidRDefault="00144B79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73AA89C5" w14:textId="78E54580" w:rsidR="00144B79" w:rsidRPr="00300C7E" w:rsidRDefault="00BA564E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„</w:t>
      </w:r>
      <w:r w:rsidR="00144B79" w:rsidRPr="00300C7E">
        <w:rPr>
          <w:rFonts w:cstheme="minorHAnsi"/>
          <w:i/>
          <w:iCs/>
          <w:color w:val="000000"/>
          <w:sz w:val="24"/>
          <w:szCs w:val="24"/>
        </w:rPr>
        <w:t>Za první až třetí čtvrtletí se nám nepodařilo doručit 9600 plateb v</w:t>
      </w:r>
      <w:r w:rsidR="00300C7E" w:rsidRPr="00300C7E">
        <w:rPr>
          <w:rFonts w:cstheme="minorHAnsi"/>
          <w:i/>
          <w:iCs/>
          <w:color w:val="000000"/>
          <w:sz w:val="24"/>
          <w:szCs w:val="24"/>
        </w:rPr>
        <w:t xml:space="preserve"> celkové</w:t>
      </w:r>
      <w:r w:rsidR="00144B79" w:rsidRPr="00300C7E">
        <w:rPr>
          <w:rFonts w:cstheme="minorHAnsi"/>
          <w:i/>
          <w:iCs/>
          <w:color w:val="000000"/>
          <w:sz w:val="24"/>
          <w:szCs w:val="24"/>
        </w:rPr>
        <w:t xml:space="preserve"> výši 4 miliony korun. Jedná se zejména o nezdařilé platby prostřednictvím poštovní poukázky</w:t>
      </w:r>
      <w:r w:rsidR="00300C7E" w:rsidRPr="00300C7E">
        <w:rPr>
          <w:rFonts w:cstheme="minorHAnsi"/>
          <w:i/>
          <w:iCs/>
          <w:color w:val="000000"/>
          <w:sz w:val="24"/>
          <w:szCs w:val="24"/>
        </w:rPr>
        <w:t>,“</w:t>
      </w:r>
      <w:r w:rsidR="00300C7E">
        <w:rPr>
          <w:rFonts w:cstheme="minorHAnsi"/>
          <w:color w:val="000000"/>
          <w:sz w:val="24"/>
          <w:szCs w:val="24"/>
        </w:rPr>
        <w:t xml:space="preserve"> dodává mluvčí Jana Schillerová. </w:t>
      </w:r>
      <w:r w:rsidR="00144B79" w:rsidRPr="00300C7E">
        <w:rPr>
          <w:rFonts w:cstheme="minorHAnsi"/>
          <w:color w:val="000000"/>
          <w:sz w:val="24"/>
          <w:szCs w:val="24"/>
        </w:rPr>
        <w:t xml:space="preserve"> </w:t>
      </w:r>
    </w:p>
    <w:p w14:paraId="46669A61" w14:textId="77777777" w:rsidR="00144B79" w:rsidRPr="00300C7E" w:rsidRDefault="00144B79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1D5F880D" w14:textId="4AF7E72F" w:rsidR="00EB0089" w:rsidRPr="00300C7E" w:rsidRDefault="00EB0089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Platby se </w:t>
      </w:r>
      <w:r w:rsidR="00BA564E">
        <w:rPr>
          <w:rFonts w:cstheme="minorHAnsi"/>
          <w:color w:val="000000"/>
          <w:sz w:val="24"/>
          <w:szCs w:val="24"/>
        </w:rPr>
        <w:t xml:space="preserve">většinou </w:t>
      </w:r>
      <w:r w:rsidR="001979E6">
        <w:rPr>
          <w:rFonts w:cstheme="minorHAnsi"/>
          <w:color w:val="000000"/>
          <w:sz w:val="24"/>
          <w:szCs w:val="24"/>
        </w:rPr>
        <w:t>ne</w:t>
      </w:r>
      <w:r w:rsidR="00BA564E">
        <w:rPr>
          <w:rFonts w:cstheme="minorHAnsi"/>
          <w:color w:val="000000"/>
          <w:sz w:val="24"/>
          <w:szCs w:val="24"/>
        </w:rPr>
        <w:t xml:space="preserve">podařilo vyplatit </w:t>
      </w:r>
      <w:r w:rsidRPr="00300C7E">
        <w:rPr>
          <w:rFonts w:cstheme="minorHAnsi"/>
          <w:color w:val="000000"/>
          <w:sz w:val="24"/>
          <w:szCs w:val="24"/>
        </w:rPr>
        <w:t>senior</w:t>
      </w:r>
      <w:r>
        <w:rPr>
          <w:rFonts w:cstheme="minorHAnsi"/>
          <w:color w:val="000000"/>
          <w:sz w:val="24"/>
          <w:szCs w:val="24"/>
        </w:rPr>
        <w:t>ům</w:t>
      </w:r>
      <w:r w:rsidRPr="00300C7E">
        <w:rPr>
          <w:rFonts w:cstheme="minorHAnsi"/>
          <w:color w:val="000000"/>
          <w:sz w:val="24"/>
          <w:szCs w:val="24"/>
        </w:rPr>
        <w:t xml:space="preserve"> ve vyšším věku. </w:t>
      </w:r>
      <w:r>
        <w:rPr>
          <w:rFonts w:cstheme="minorHAnsi"/>
          <w:color w:val="000000"/>
          <w:sz w:val="24"/>
          <w:szCs w:val="24"/>
        </w:rPr>
        <w:t xml:space="preserve">Tito klienti </w:t>
      </w:r>
      <w:r w:rsidR="00694DFB">
        <w:rPr>
          <w:rFonts w:cstheme="minorHAnsi"/>
          <w:color w:val="000000"/>
          <w:sz w:val="24"/>
          <w:szCs w:val="24"/>
        </w:rPr>
        <w:t>často</w:t>
      </w:r>
      <w:r w:rsidR="001979E6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n</w:t>
      </w:r>
      <w:r w:rsidR="00144B79" w:rsidRPr="00300C7E">
        <w:rPr>
          <w:rFonts w:cstheme="minorHAnsi"/>
          <w:color w:val="000000"/>
          <w:sz w:val="24"/>
          <w:szCs w:val="24"/>
        </w:rPr>
        <w:t>em</w:t>
      </w:r>
      <w:r w:rsidR="00300C7E">
        <w:rPr>
          <w:rFonts w:cstheme="minorHAnsi"/>
          <w:color w:val="000000"/>
          <w:sz w:val="24"/>
          <w:szCs w:val="24"/>
        </w:rPr>
        <w:t>ají</w:t>
      </w:r>
      <w:r w:rsidR="00BA564E">
        <w:rPr>
          <w:rFonts w:cstheme="minorHAnsi"/>
          <w:color w:val="000000"/>
          <w:sz w:val="24"/>
          <w:szCs w:val="24"/>
        </w:rPr>
        <w:t xml:space="preserve"> </w:t>
      </w:r>
      <w:r w:rsidR="00144B79" w:rsidRPr="00300C7E">
        <w:rPr>
          <w:rFonts w:cstheme="minorHAnsi"/>
          <w:color w:val="000000"/>
          <w:sz w:val="24"/>
          <w:szCs w:val="24"/>
        </w:rPr>
        <w:t>mobilní telefon, někteří mají uvedenou</w:t>
      </w:r>
      <w:r>
        <w:rPr>
          <w:rFonts w:cstheme="minorHAnsi"/>
          <w:color w:val="000000"/>
          <w:sz w:val="24"/>
          <w:szCs w:val="24"/>
        </w:rPr>
        <w:t xml:space="preserve"> pouze</w:t>
      </w:r>
      <w:r w:rsidR="00144B79" w:rsidRPr="00300C7E">
        <w:rPr>
          <w:rFonts w:cstheme="minorHAnsi"/>
          <w:color w:val="000000"/>
          <w:sz w:val="24"/>
          <w:szCs w:val="24"/>
        </w:rPr>
        <w:t xml:space="preserve"> pevnou linku, </w:t>
      </w:r>
      <w:r w:rsidR="00BA564E">
        <w:rPr>
          <w:rFonts w:cstheme="minorHAnsi"/>
          <w:color w:val="000000"/>
          <w:sz w:val="24"/>
          <w:szCs w:val="24"/>
        </w:rPr>
        <w:t xml:space="preserve">která je už </w:t>
      </w:r>
      <w:r w:rsidR="00144B79" w:rsidRPr="00300C7E">
        <w:rPr>
          <w:rFonts w:cstheme="minorHAnsi"/>
          <w:color w:val="000000"/>
          <w:sz w:val="24"/>
          <w:szCs w:val="24"/>
        </w:rPr>
        <w:t>vesměs</w:t>
      </w:r>
      <w:r w:rsidR="00BA564E">
        <w:rPr>
          <w:rFonts w:cstheme="minorHAnsi"/>
          <w:color w:val="000000"/>
          <w:sz w:val="24"/>
          <w:szCs w:val="24"/>
        </w:rPr>
        <w:t xml:space="preserve"> </w:t>
      </w:r>
      <w:r w:rsidR="00144B79" w:rsidRPr="00300C7E">
        <w:rPr>
          <w:rFonts w:cstheme="minorHAnsi"/>
          <w:color w:val="000000"/>
          <w:sz w:val="24"/>
          <w:szCs w:val="24"/>
        </w:rPr>
        <w:t>nefunkční.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EB0089">
        <w:rPr>
          <w:sz w:val="24"/>
          <w:szCs w:val="24"/>
        </w:rPr>
        <w:t xml:space="preserve">Ve 140 případech dokonce </w:t>
      </w:r>
      <w:r w:rsidR="00BA564E">
        <w:rPr>
          <w:sz w:val="24"/>
          <w:szCs w:val="24"/>
        </w:rPr>
        <w:t>pojišťovna</w:t>
      </w:r>
      <w:r w:rsidRPr="00EB008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EB0089">
        <w:rPr>
          <w:sz w:val="24"/>
          <w:szCs w:val="24"/>
        </w:rPr>
        <w:t>jistila, že nemá k</w:t>
      </w:r>
      <w:r w:rsidR="001979E6">
        <w:rPr>
          <w:sz w:val="24"/>
          <w:szCs w:val="24"/>
        </w:rPr>
        <w:t> </w:t>
      </w:r>
      <w:r w:rsidRPr="00EB0089">
        <w:rPr>
          <w:sz w:val="24"/>
          <w:szCs w:val="24"/>
        </w:rPr>
        <w:t>dispozici</w:t>
      </w:r>
      <w:r w:rsidR="001979E6">
        <w:rPr>
          <w:sz w:val="24"/>
          <w:szCs w:val="24"/>
        </w:rPr>
        <w:t xml:space="preserve"> ani</w:t>
      </w:r>
      <w:r w:rsidRPr="00EB0089">
        <w:rPr>
          <w:sz w:val="24"/>
          <w:szCs w:val="24"/>
        </w:rPr>
        <w:t xml:space="preserve"> </w:t>
      </w:r>
      <w:r w:rsidR="00694DFB">
        <w:rPr>
          <w:sz w:val="24"/>
          <w:szCs w:val="24"/>
        </w:rPr>
        <w:t>platnou</w:t>
      </w:r>
      <w:r w:rsidRPr="00EB0089">
        <w:rPr>
          <w:sz w:val="24"/>
          <w:szCs w:val="24"/>
        </w:rPr>
        <w:t xml:space="preserve"> korespondenční adresu</w:t>
      </w:r>
      <w:r w:rsidR="001979E6">
        <w:rPr>
          <w:sz w:val="24"/>
          <w:szCs w:val="24"/>
        </w:rPr>
        <w:t xml:space="preserve">. Rozeslané </w:t>
      </w:r>
      <w:r w:rsidRPr="00EB0089">
        <w:rPr>
          <w:sz w:val="24"/>
          <w:szCs w:val="24"/>
        </w:rPr>
        <w:t xml:space="preserve">poštovní poukázky </w:t>
      </w:r>
      <w:r w:rsidR="001979E6">
        <w:rPr>
          <w:sz w:val="24"/>
          <w:szCs w:val="24"/>
        </w:rPr>
        <w:t xml:space="preserve">se </w:t>
      </w:r>
      <w:r w:rsidRPr="00EB0089">
        <w:rPr>
          <w:sz w:val="24"/>
          <w:szCs w:val="24"/>
        </w:rPr>
        <w:t>vrátily s informací, že adresát je neznámý nebo se odstěhoval.</w:t>
      </w:r>
    </w:p>
    <w:p w14:paraId="09F36314" w14:textId="77777777" w:rsidR="006A5CC6" w:rsidRPr="00300C7E" w:rsidRDefault="006A5CC6" w:rsidP="00EB0089">
      <w:pPr>
        <w:pStyle w:val="Bezmezer"/>
        <w:jc w:val="both"/>
        <w:rPr>
          <w:rFonts w:cstheme="minorHAnsi"/>
          <w:color w:val="000000"/>
          <w:sz w:val="24"/>
          <w:szCs w:val="24"/>
        </w:rPr>
      </w:pPr>
    </w:p>
    <w:p w14:paraId="5FF29D8C" w14:textId="49DCCC6B" w:rsidR="00CF7F7C" w:rsidRPr="00300C7E" w:rsidRDefault="00CF7F7C" w:rsidP="00EB0089">
      <w:pPr>
        <w:pStyle w:val="Bezmezer"/>
        <w:jc w:val="both"/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</w:pPr>
      <w:r w:rsidRPr="00300C7E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>Ochranný roční limit za započitatelné doplatky za léky je stanoven zákon</w:t>
      </w:r>
      <w:r w:rsidR="008167D6" w:rsidRPr="00300C7E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>em</w:t>
      </w:r>
      <w:r w:rsidRPr="00300C7E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 xml:space="preserve"> č. 48/1997 Sb., o veřejném zdravotním pojištění. Liší se podle věku a zdravotního stavu pojištěnce. U dětí do 18 let a klientů starších 65 let je limit nastaven na 1000 Kč, pro seniory nad 70 let a osoby s přiznanou invaliditou ve druhém nebo třetím stupni</w:t>
      </w:r>
      <w:r w:rsidR="008167D6" w:rsidRPr="00300C7E"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  <w:t xml:space="preserve"> je limit 500 Kč, pro ostatní pojištěnce je hranice nastavena na 5000 Kč. </w:t>
      </w:r>
    </w:p>
    <w:p w14:paraId="21F1EA9B" w14:textId="58C1EE6F" w:rsidR="00CF7F7C" w:rsidRDefault="00CF7F7C" w:rsidP="003C217C">
      <w:pPr>
        <w:pStyle w:val="Bezmezer"/>
        <w:jc w:val="both"/>
        <w:rPr>
          <w:rStyle w:val="Siln"/>
          <w:rFonts w:cstheme="minorHAnsi"/>
          <w:b w:val="0"/>
          <w:bCs w:val="0"/>
          <w:color w:val="212121"/>
          <w:sz w:val="24"/>
          <w:szCs w:val="24"/>
          <w:shd w:val="clear" w:color="auto" w:fill="FFFFFF"/>
        </w:rPr>
      </w:pPr>
    </w:p>
    <w:p w14:paraId="46AED504" w14:textId="77777777" w:rsidR="00956672" w:rsidRDefault="00956672" w:rsidP="003C217C">
      <w:pPr>
        <w:pStyle w:val="Bezmezer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4457" w14:textId="77777777" w:rsidR="00104898" w:rsidRDefault="00104898" w:rsidP="00D9767E">
      <w:pPr>
        <w:spacing w:after="0" w:line="240" w:lineRule="auto"/>
      </w:pPr>
      <w:r>
        <w:separator/>
      </w:r>
    </w:p>
  </w:endnote>
  <w:endnote w:type="continuationSeparator" w:id="0">
    <w:p w14:paraId="2DF50C94" w14:textId="77777777" w:rsidR="00104898" w:rsidRDefault="00104898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CC1A5" w14:textId="77777777" w:rsidR="00104898" w:rsidRDefault="00104898" w:rsidP="00D9767E">
      <w:pPr>
        <w:spacing w:after="0" w:line="240" w:lineRule="auto"/>
      </w:pPr>
      <w:r>
        <w:separator/>
      </w:r>
    </w:p>
  </w:footnote>
  <w:footnote w:type="continuationSeparator" w:id="0">
    <w:p w14:paraId="1F6EACE1" w14:textId="77777777" w:rsidR="00104898" w:rsidRDefault="00104898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F7F"/>
    <w:multiLevelType w:val="multilevel"/>
    <w:tmpl w:val="C866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4898"/>
    <w:rsid w:val="001075C7"/>
    <w:rsid w:val="001107BF"/>
    <w:rsid w:val="00114517"/>
    <w:rsid w:val="00116BE0"/>
    <w:rsid w:val="001177D7"/>
    <w:rsid w:val="00123A48"/>
    <w:rsid w:val="00132122"/>
    <w:rsid w:val="00144B79"/>
    <w:rsid w:val="00153C15"/>
    <w:rsid w:val="00154890"/>
    <w:rsid w:val="00161DD9"/>
    <w:rsid w:val="00172440"/>
    <w:rsid w:val="00182535"/>
    <w:rsid w:val="00182E2E"/>
    <w:rsid w:val="00193CD2"/>
    <w:rsid w:val="00197149"/>
    <w:rsid w:val="001979E6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0C7E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4DFB"/>
    <w:rsid w:val="00697332"/>
    <w:rsid w:val="006A5CC6"/>
    <w:rsid w:val="006A639E"/>
    <w:rsid w:val="006A7C0B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7D6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564E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23D7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CF7F7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0089"/>
    <w:rsid w:val="00EB6EBD"/>
    <w:rsid w:val="00EC7907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6E2F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EC7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2022-02-17T06:27:00Z</dcterms:created>
  <dcterms:modified xsi:type="dcterms:W3CDTF">2022-02-17T06:27:00Z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